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50B7" w14:textId="46741D0B" w:rsidR="008D3204" w:rsidRPr="00B073AF" w:rsidRDefault="00A7558F" w:rsidP="008D3204">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D3204" w:rsidRPr="00B073AF">
        <w:rPr>
          <w:rFonts w:ascii="Times New Roman" w:hAnsi="Times New Roman" w:cs="Times New Roman"/>
          <w:b/>
          <w:bCs/>
          <w:sz w:val="28"/>
          <w:szCs w:val="28"/>
        </w:rPr>
        <w:t>Priorytet 1 Wsparcie kształcenia ustawicznego skierowane do pracodawców zatrudniających cudzoziemców.</w:t>
      </w:r>
    </w:p>
    <w:p w14:paraId="5C25459C" w14:textId="3430A3FF" w:rsidR="008D3204" w:rsidRPr="008D3204" w:rsidRDefault="008D3204" w:rsidP="008D3204">
      <w:pPr>
        <w:pStyle w:val="Default"/>
        <w:spacing w:line="276" w:lineRule="auto"/>
        <w:jc w:val="both"/>
        <w:rPr>
          <w:rFonts w:ascii="Times New Roman" w:hAnsi="Times New Roman" w:cs="Times New Roman"/>
        </w:rPr>
      </w:pPr>
      <w:r w:rsidRPr="008D3204">
        <w:rPr>
          <w:rFonts w:ascii="Times New Roman" w:hAnsi="Times New Roman" w:cs="Times New Roman"/>
        </w:rPr>
        <w:t xml:space="preserve">W ramach tego priorytetu mogą być finansowane szkolenia zarówno dla cudzoziemców, jak </w:t>
      </w:r>
      <w:r>
        <w:rPr>
          <w:rFonts w:ascii="Times New Roman" w:hAnsi="Times New Roman" w:cs="Times New Roman"/>
        </w:rPr>
        <w:t xml:space="preserve">           </w:t>
      </w:r>
      <w:r w:rsidRPr="008D3204">
        <w:rPr>
          <w:rFonts w:ascii="Times New Roman" w:hAnsi="Times New Roman" w:cs="Times New Roman"/>
        </w:rPr>
        <w:t xml:space="preserve">i polskich pracowników (to samo dotyczy pracodawców), które adresują specyficzne potrzeby, jakie mają pracownicy cudzoziemscy i pracodawcy ich zatrudniający. Proszę jednocześnie pamiętać, że szkolenia dla cudzoziemców mogą być finansowane również w ramach innych priorytetów, o ile spełniają oni kryteria w nich określone. </w:t>
      </w:r>
    </w:p>
    <w:p w14:paraId="1CEC564E" w14:textId="77777777" w:rsidR="008D3204" w:rsidRPr="008D3204" w:rsidRDefault="008D3204" w:rsidP="008D3204">
      <w:pPr>
        <w:pStyle w:val="Default"/>
        <w:spacing w:line="276" w:lineRule="auto"/>
        <w:jc w:val="both"/>
        <w:rPr>
          <w:rFonts w:ascii="Times New Roman" w:hAnsi="Times New Roman" w:cs="Times New Roman"/>
        </w:rPr>
      </w:pPr>
      <w:r w:rsidRPr="008D3204">
        <w:rPr>
          <w:rFonts w:ascii="Times New Roman" w:hAnsi="Times New Roman" w:cs="Times New Roman"/>
        </w:rPr>
        <w:t xml:space="preserve">Wśród specyficznych potrzeb pracowników cudzoziemskich wskazać można w szczególności: </w:t>
      </w:r>
    </w:p>
    <w:p w14:paraId="3DAF2A5C" w14:textId="7C90AC8B" w:rsidR="008D3204" w:rsidRPr="008D3204" w:rsidRDefault="008D3204" w:rsidP="008D3204">
      <w:pPr>
        <w:pStyle w:val="Default"/>
        <w:spacing w:line="276" w:lineRule="auto"/>
        <w:jc w:val="both"/>
        <w:rPr>
          <w:rFonts w:ascii="Times New Roman" w:hAnsi="Times New Roman" w:cs="Times New Roman"/>
        </w:rPr>
      </w:pPr>
      <w:r w:rsidRPr="008D3204">
        <w:rPr>
          <w:rFonts w:ascii="Segoe UI Symbol" w:hAnsi="Segoe UI Symbol" w:cs="Segoe UI Symbol"/>
        </w:rPr>
        <w:t>✓</w:t>
      </w:r>
      <w:r w:rsidRPr="008D3204">
        <w:rPr>
          <w:rFonts w:ascii="Times New Roman" w:hAnsi="Times New Roman" w:cs="Times New Roman"/>
        </w:rPr>
        <w:t xml:space="preserve"> doskonalenie znajomości języka polskiego oraz innych niezbędnych do pracy języków, szczególnie w kontekście słownictwa specyficznego dla danego zawodu / branży; </w:t>
      </w:r>
    </w:p>
    <w:p w14:paraId="7B21B3CE" w14:textId="5538581E" w:rsidR="008D3204" w:rsidRPr="008D3204" w:rsidRDefault="008D3204" w:rsidP="008D3204">
      <w:pPr>
        <w:pStyle w:val="Default"/>
        <w:spacing w:after="54" w:line="276" w:lineRule="auto"/>
        <w:jc w:val="both"/>
        <w:rPr>
          <w:rFonts w:ascii="Times New Roman" w:hAnsi="Times New Roman" w:cs="Times New Roman"/>
          <w:color w:val="auto"/>
        </w:rPr>
      </w:pPr>
      <w:r w:rsidRPr="008D3204">
        <w:rPr>
          <w:rFonts w:ascii="Times New Roman" w:hAnsi="Times New Roman" w:cs="Times New Roman"/>
          <w:color w:val="auto"/>
        </w:rPr>
        <w:t xml:space="preserve"> doskonalenie wiedzy z zakresu specyfiki polskich i unijnych regulacji dotyczących wykonywania określonego zawodu; </w:t>
      </w:r>
    </w:p>
    <w:p w14:paraId="56FBEE47" w14:textId="77777777" w:rsidR="008D3204" w:rsidRPr="008D3204" w:rsidRDefault="008D3204" w:rsidP="008D3204">
      <w:pPr>
        <w:pStyle w:val="Default"/>
        <w:spacing w:after="54" w:line="276" w:lineRule="auto"/>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ułatwianie rozwijania i uznawania w Polsce kwalifikacji nabytych w innym kraju; </w:t>
      </w:r>
    </w:p>
    <w:p w14:paraId="502BEC91" w14:textId="657FAF31"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rozwój miękkich kompetencji, w tym komunikacyjnych, uwzględniających konieczność dostosowania się do kultury organizacyjnej polskich przedsiębiorstw i innych podmiotów, zatrudniających cudzoziemców. </w:t>
      </w:r>
    </w:p>
    <w:p w14:paraId="401F69FE"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Należy pamiętać, że powyższa lista nie jest katalogiem zamkniętym i każdy pracodawca może określić własną listę potrzeb. </w:t>
      </w:r>
    </w:p>
    <w:p w14:paraId="1031FDA8" w14:textId="7AC613D7" w:rsid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Ze szkoleń w ramach tego priorytetu mogą korzystać również pracodawcy i pracownicy </w:t>
      </w:r>
      <w:r>
        <w:rPr>
          <w:rFonts w:ascii="Times New Roman" w:hAnsi="Times New Roman" w:cs="Times New Roman"/>
          <w:color w:val="auto"/>
        </w:rPr>
        <w:t xml:space="preserve">                </w:t>
      </w:r>
      <w:r w:rsidRPr="008D3204">
        <w:rPr>
          <w:rFonts w:ascii="Times New Roman" w:hAnsi="Times New Roman" w:cs="Times New Roman"/>
          <w:color w:val="auto"/>
        </w:rPr>
        <w:t xml:space="preserve">z polskim obywatelstwem o ile wykażą w uzasadnieniu wniosku, że szkolenie to ułatwi czy też umożliwi im pracę z zatrudnionymi bądź planowanymi do zatrudnienia w przyszłości cudzoziemcami. </w:t>
      </w:r>
    </w:p>
    <w:p w14:paraId="2C6DC356" w14:textId="77777777" w:rsidR="008D3204" w:rsidRPr="008D3204" w:rsidRDefault="008D3204" w:rsidP="008D3204">
      <w:pPr>
        <w:pStyle w:val="Default"/>
        <w:spacing w:line="276" w:lineRule="auto"/>
        <w:jc w:val="both"/>
        <w:rPr>
          <w:rFonts w:ascii="Times New Roman" w:hAnsi="Times New Roman" w:cs="Times New Roman"/>
          <w:color w:val="auto"/>
        </w:rPr>
      </w:pPr>
    </w:p>
    <w:p w14:paraId="7BD7731E" w14:textId="28BC0499" w:rsidR="008D3204" w:rsidRPr="00B073AF" w:rsidRDefault="008D3204" w:rsidP="008D3204">
      <w:pPr>
        <w:pStyle w:val="Default"/>
        <w:spacing w:line="276" w:lineRule="auto"/>
        <w:jc w:val="both"/>
        <w:rPr>
          <w:rFonts w:ascii="Times New Roman" w:hAnsi="Times New Roman" w:cs="Times New Roman"/>
          <w:b/>
          <w:bCs/>
          <w:color w:val="auto"/>
          <w:sz w:val="28"/>
          <w:szCs w:val="28"/>
        </w:rPr>
      </w:pPr>
      <w:r w:rsidRPr="00B073AF">
        <w:rPr>
          <w:rFonts w:ascii="Times New Roman" w:hAnsi="Times New Roman" w:cs="Times New Roman"/>
          <w:b/>
          <w:bCs/>
          <w:color w:val="auto"/>
          <w:sz w:val="28"/>
          <w:szCs w:val="28"/>
        </w:rPr>
        <w:t>Priorytet 2 Wsparcie kształcenia ustawicznego w związku z zastosowaniem w firmach nowych procesów, technologii i narzędzi pracy</w:t>
      </w:r>
      <w:r w:rsidR="00AB559B">
        <w:rPr>
          <w:rFonts w:ascii="Times New Roman" w:hAnsi="Times New Roman" w:cs="Times New Roman"/>
          <w:b/>
          <w:bCs/>
          <w:color w:val="auto"/>
          <w:sz w:val="28"/>
          <w:szCs w:val="28"/>
        </w:rPr>
        <w:t>.</w:t>
      </w:r>
      <w:r w:rsidRPr="00B073AF">
        <w:rPr>
          <w:rFonts w:ascii="Times New Roman" w:hAnsi="Times New Roman" w:cs="Times New Roman"/>
          <w:b/>
          <w:bCs/>
          <w:color w:val="auto"/>
          <w:sz w:val="28"/>
          <w:szCs w:val="28"/>
        </w:rPr>
        <w:t xml:space="preserve"> </w:t>
      </w:r>
    </w:p>
    <w:p w14:paraId="13682FED"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w:t>
      </w:r>
    </w:p>
    <w:p w14:paraId="1F034B7A" w14:textId="7079EF6E"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  </w:t>
      </w:r>
    </w:p>
    <w:p w14:paraId="4B7297FB" w14:textId="0F6A8EFB" w:rsid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w:t>
      </w:r>
      <w:r>
        <w:rPr>
          <w:rFonts w:ascii="Times New Roman" w:hAnsi="Times New Roman" w:cs="Times New Roman"/>
          <w:color w:val="auto"/>
        </w:rPr>
        <w:t xml:space="preserve">                                   </w:t>
      </w:r>
      <w:r w:rsidRPr="008D3204">
        <w:rPr>
          <w:rFonts w:ascii="Times New Roman" w:hAnsi="Times New Roman" w:cs="Times New Roman"/>
          <w:color w:val="auto"/>
        </w:rPr>
        <w:t>o wprowadzeniu norm ISO, itp., oraz logicznego i wiarygodnego uzasadnienia</w:t>
      </w:r>
      <w:r>
        <w:rPr>
          <w:rFonts w:ascii="Times New Roman" w:hAnsi="Times New Roman" w:cs="Times New Roman"/>
          <w:color w:val="auto"/>
        </w:rPr>
        <w:t>.</w:t>
      </w:r>
      <w:r w:rsidRPr="008D3204">
        <w:rPr>
          <w:rFonts w:ascii="Times New Roman" w:hAnsi="Times New Roman" w:cs="Times New Roman"/>
          <w:color w:val="auto"/>
        </w:rPr>
        <w:t xml:space="preserve"> Wsparciem kształcenia ustawicznego w ramach priorytetu można objąć jedynie osobę, która w ramach</w:t>
      </w:r>
      <w:r w:rsidR="00AB559B">
        <w:rPr>
          <w:rFonts w:ascii="Times New Roman" w:hAnsi="Times New Roman" w:cs="Times New Roman"/>
          <w:color w:val="auto"/>
        </w:rPr>
        <w:t xml:space="preserve"> </w:t>
      </w:r>
      <w:r w:rsidRPr="008D3204">
        <w:rPr>
          <w:rFonts w:ascii="Times New Roman" w:hAnsi="Times New Roman" w:cs="Times New Roman"/>
          <w:color w:val="auto"/>
        </w:rPr>
        <w:t xml:space="preserve">wykonywania swoich zadań zawodowych/ na stanowisku pracy korzysta lub będzie korzystała z nowych technologii i narzędzi pracy lub wdrażała nowe procesy. </w:t>
      </w:r>
    </w:p>
    <w:p w14:paraId="0C16F18E" w14:textId="77777777" w:rsidR="008D3204" w:rsidRPr="008D3204" w:rsidRDefault="008D3204" w:rsidP="008D3204">
      <w:pPr>
        <w:pStyle w:val="Default"/>
        <w:spacing w:line="276" w:lineRule="auto"/>
        <w:jc w:val="both"/>
        <w:rPr>
          <w:rFonts w:ascii="Times New Roman" w:hAnsi="Times New Roman" w:cs="Times New Roman"/>
          <w:color w:val="auto"/>
        </w:rPr>
      </w:pPr>
    </w:p>
    <w:p w14:paraId="61F20225" w14:textId="39074B44" w:rsidR="008D3204" w:rsidRDefault="008D3204" w:rsidP="001459C8">
      <w:pPr>
        <w:pStyle w:val="Default"/>
        <w:spacing w:line="276" w:lineRule="auto"/>
        <w:jc w:val="both"/>
        <w:rPr>
          <w:rFonts w:ascii="Times New Roman" w:hAnsi="Times New Roman" w:cs="Times New Roman"/>
          <w:color w:val="auto"/>
        </w:rPr>
      </w:pPr>
      <w:r w:rsidRPr="00B073AF">
        <w:rPr>
          <w:rFonts w:ascii="Times New Roman" w:hAnsi="Times New Roman" w:cs="Times New Roman"/>
          <w:b/>
          <w:bCs/>
          <w:color w:val="auto"/>
          <w:sz w:val="28"/>
          <w:szCs w:val="28"/>
        </w:rPr>
        <w:lastRenderedPageBreak/>
        <w:t>Priorytet 3 Wsparcie kształcenia ustawicznego w zidentyfikowanych</w:t>
      </w:r>
      <w:r w:rsidR="00AB559B">
        <w:rPr>
          <w:rFonts w:ascii="Times New Roman" w:hAnsi="Times New Roman" w:cs="Times New Roman"/>
          <w:b/>
          <w:bCs/>
          <w:color w:val="auto"/>
          <w:sz w:val="28"/>
          <w:szCs w:val="28"/>
        </w:rPr>
        <w:t xml:space="preserve">                   </w:t>
      </w:r>
      <w:r w:rsidRPr="00B073AF">
        <w:rPr>
          <w:rFonts w:ascii="Times New Roman" w:hAnsi="Times New Roman" w:cs="Times New Roman"/>
          <w:b/>
          <w:bCs/>
          <w:color w:val="auto"/>
          <w:sz w:val="28"/>
          <w:szCs w:val="28"/>
        </w:rPr>
        <w:t xml:space="preserve"> w danym powiecie lub województwie zawodach deficytowych</w:t>
      </w:r>
      <w:r w:rsidR="00AB559B">
        <w:rPr>
          <w:rFonts w:ascii="Times New Roman" w:hAnsi="Times New Roman" w:cs="Times New Roman"/>
          <w:b/>
          <w:bCs/>
          <w:color w:val="auto"/>
          <w:sz w:val="28"/>
          <w:szCs w:val="28"/>
        </w:rPr>
        <w:t xml:space="preserve"> - </w:t>
      </w:r>
      <w:r w:rsidRPr="008D3204">
        <w:rPr>
          <w:rFonts w:ascii="Times New Roman" w:hAnsi="Times New Roman" w:cs="Times New Roman"/>
          <w:color w:val="auto"/>
        </w:rPr>
        <w:t xml:space="preserve"> </w:t>
      </w:r>
      <w:r>
        <w:rPr>
          <w:rFonts w:ascii="Times New Roman" w:hAnsi="Times New Roman" w:cs="Times New Roman"/>
          <w:color w:val="auto"/>
        </w:rPr>
        <w:t>na podstawie Barometru zawodów województwa kujawsko-pomorskiego i powiatu sępoleńskiego.</w:t>
      </w:r>
      <w:r w:rsidR="001459C8">
        <w:rPr>
          <w:rFonts w:ascii="Times New Roman" w:hAnsi="Times New Roman" w:cs="Times New Roman"/>
          <w:color w:val="auto"/>
        </w:rPr>
        <w:t xml:space="preserve"> </w:t>
      </w:r>
      <w:r w:rsidRPr="008D3204">
        <w:rPr>
          <w:rFonts w:ascii="Times New Roman" w:hAnsi="Times New Roman" w:cs="Times New Roman"/>
          <w:color w:val="auto"/>
        </w:rPr>
        <w:t xml:space="preserve">Wnioskodawca, który chce spełnić wymagania niniejszego priorytetu powinien udowodnić, że wskazana forma kształcenia ustawicznego dotyczy zawodu deficytowego na terenie danego powiatu bądź województwa. </w:t>
      </w:r>
    </w:p>
    <w:p w14:paraId="34161E3C" w14:textId="77777777" w:rsidR="001459C8" w:rsidRPr="008D3204" w:rsidRDefault="001459C8" w:rsidP="001459C8">
      <w:pPr>
        <w:pStyle w:val="Default"/>
        <w:spacing w:line="276" w:lineRule="auto"/>
        <w:jc w:val="both"/>
        <w:rPr>
          <w:rFonts w:ascii="Times New Roman" w:hAnsi="Times New Roman" w:cs="Times New Roman"/>
          <w:color w:val="auto"/>
        </w:rPr>
      </w:pPr>
    </w:p>
    <w:p w14:paraId="1C494007" w14:textId="3A1C6972" w:rsidR="008D3204" w:rsidRPr="00B073AF" w:rsidRDefault="008D3204" w:rsidP="008D3204">
      <w:pPr>
        <w:pStyle w:val="Default"/>
        <w:spacing w:line="276" w:lineRule="auto"/>
        <w:jc w:val="both"/>
        <w:rPr>
          <w:rFonts w:ascii="Times New Roman" w:hAnsi="Times New Roman" w:cs="Times New Roman"/>
          <w:b/>
          <w:bCs/>
          <w:color w:val="auto"/>
          <w:sz w:val="28"/>
          <w:szCs w:val="28"/>
        </w:rPr>
      </w:pPr>
      <w:r w:rsidRPr="00B073AF">
        <w:rPr>
          <w:rFonts w:ascii="Times New Roman" w:hAnsi="Times New Roman" w:cs="Times New Roman"/>
          <w:b/>
          <w:bCs/>
          <w:color w:val="auto"/>
          <w:sz w:val="28"/>
          <w:szCs w:val="28"/>
        </w:rPr>
        <w:t xml:space="preserve">Priorytet 4 Wsparcie kształcenia ustawicznego dla nowozatrudnionych osób (lub osób, którym zmieniono zakres obowiązków) powyżej 50 roku życia. </w:t>
      </w:r>
    </w:p>
    <w:p w14:paraId="4DA8009D" w14:textId="7C90E492" w:rsidR="008D3204" w:rsidRPr="008D3204" w:rsidRDefault="008D3204" w:rsidP="001459C8">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W ramach niniejszego priorytetu środki KFS będą mogły sfinansować kształcenie ustawiczne osób wyłącznie w wieku powyżej 50 roku życia (zarówno pracodawców jak i pracowników), które zostały zatrudnione w okresie ostatniego roku lub w okresie ostatniego roku miały</w:t>
      </w:r>
      <w:r w:rsidR="001459C8">
        <w:rPr>
          <w:rFonts w:ascii="Times New Roman" w:hAnsi="Times New Roman" w:cs="Times New Roman"/>
          <w:color w:val="auto"/>
        </w:rPr>
        <w:t xml:space="preserve"> zmieni</w:t>
      </w:r>
      <w:r w:rsidRPr="008D3204">
        <w:rPr>
          <w:rFonts w:ascii="Times New Roman" w:hAnsi="Times New Roman" w:cs="Times New Roman"/>
          <w:color w:val="auto"/>
        </w:rPr>
        <w:t xml:space="preserve">ony zakres obowiązków w aktualnym miejscu pracy lub będą je miały zmieniony </w:t>
      </w:r>
      <w:r w:rsidR="001459C8">
        <w:rPr>
          <w:rFonts w:ascii="Times New Roman" w:hAnsi="Times New Roman" w:cs="Times New Roman"/>
          <w:color w:val="auto"/>
        </w:rPr>
        <w:t xml:space="preserve">                      </w:t>
      </w:r>
      <w:r w:rsidRPr="008D3204">
        <w:rPr>
          <w:rFonts w:ascii="Times New Roman" w:hAnsi="Times New Roman" w:cs="Times New Roman"/>
          <w:color w:val="auto"/>
        </w:rPr>
        <w:t xml:space="preserve">w perspektywie najbliższych 3 miesięcy od momentu złożenia wniosku. </w:t>
      </w:r>
    </w:p>
    <w:p w14:paraId="412C74BB"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Decyduje wiek osoby, która skorzysta z kształcenia ustawicznego, w momencie składania przez pracodawcę wniosku o dofinansowanie w PUP. </w:t>
      </w:r>
    </w:p>
    <w:p w14:paraId="618700C6" w14:textId="5D9DA342" w:rsid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Temat szkolenia/kursu nie jest narzucony z góry. W uzasadnieniu należy wykazać potrzebę nabycia umiejętności. </w:t>
      </w:r>
    </w:p>
    <w:p w14:paraId="038CFC50" w14:textId="77777777" w:rsidR="001459C8" w:rsidRPr="001459C8" w:rsidRDefault="001459C8" w:rsidP="008D3204">
      <w:pPr>
        <w:pStyle w:val="Default"/>
        <w:spacing w:line="276" w:lineRule="auto"/>
        <w:jc w:val="both"/>
        <w:rPr>
          <w:rFonts w:ascii="Times New Roman" w:hAnsi="Times New Roman" w:cs="Times New Roman"/>
          <w:b/>
          <w:bCs/>
          <w:color w:val="auto"/>
        </w:rPr>
      </w:pPr>
    </w:p>
    <w:p w14:paraId="7D4E7D11" w14:textId="77777777" w:rsidR="00AB559B" w:rsidRDefault="008D3204" w:rsidP="008D3204">
      <w:pPr>
        <w:pStyle w:val="Default"/>
        <w:spacing w:line="276" w:lineRule="auto"/>
        <w:jc w:val="both"/>
        <w:rPr>
          <w:rFonts w:ascii="Times New Roman" w:hAnsi="Times New Roman" w:cs="Times New Roman"/>
          <w:b/>
          <w:bCs/>
          <w:color w:val="auto"/>
          <w:sz w:val="28"/>
          <w:szCs w:val="28"/>
        </w:rPr>
      </w:pPr>
      <w:r w:rsidRPr="00B073AF">
        <w:rPr>
          <w:rFonts w:ascii="Times New Roman" w:hAnsi="Times New Roman" w:cs="Times New Roman"/>
          <w:b/>
          <w:bCs/>
          <w:color w:val="auto"/>
          <w:sz w:val="28"/>
          <w:szCs w:val="28"/>
        </w:rPr>
        <w:t>Priorytet 5 Wsparcie kształcenia ustawicznego osób powracających na rynek pracy po przerwie związanej ze sprawowaniem opieki nad dzieckiem oraz osób będących członkami rodzin wielodzietnych</w:t>
      </w:r>
      <w:r w:rsidR="001459C8" w:rsidRPr="00B073AF">
        <w:rPr>
          <w:rFonts w:ascii="Times New Roman" w:hAnsi="Times New Roman" w:cs="Times New Roman"/>
          <w:b/>
          <w:bCs/>
          <w:color w:val="auto"/>
          <w:sz w:val="28"/>
          <w:szCs w:val="28"/>
        </w:rPr>
        <w:t>.</w:t>
      </w:r>
    </w:p>
    <w:p w14:paraId="0A5925B6" w14:textId="47210018"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Przyjęty zapis priorytetu pozwala na sfinansowanie niezbędnych form kształcenia ustawicznego osobom (np. matce, ojcu, opiekunowi prawnemu), które powracają na rynek pracy po przerwie spowodowanej sprawowaniem opieki nad dzieckiem. </w:t>
      </w:r>
    </w:p>
    <w:p w14:paraId="1908765C"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Priorytet adresowany jest do osób, które w ciągu jednego roku przed datą złożenia wniosku o dofinansowanie podjęły pracę po przerwie spowodowanej sprawowaniem opieki nad dzieckiem. </w:t>
      </w:r>
    </w:p>
    <w:p w14:paraId="74B16695"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t>
      </w:r>
    </w:p>
    <w:p w14:paraId="54B9670D" w14:textId="7DBAB996"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Wnioskodawca powinien do wniosku dołączyć oświadczenie, że potencjalny uczestnik szkolenia spełnia warunki dostępu do priorytetu</w:t>
      </w:r>
      <w:r w:rsidR="001459C8">
        <w:rPr>
          <w:rFonts w:ascii="Times New Roman" w:hAnsi="Times New Roman" w:cs="Times New Roman"/>
          <w:color w:val="auto"/>
        </w:rPr>
        <w:t>.</w:t>
      </w:r>
      <w:r w:rsidRPr="008D3204">
        <w:rPr>
          <w:rFonts w:ascii="Times New Roman" w:hAnsi="Times New Roman" w:cs="Times New Roman"/>
          <w:color w:val="auto"/>
        </w:rPr>
        <w:t xml:space="preserve"> </w:t>
      </w:r>
    </w:p>
    <w:p w14:paraId="67B3408D"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Priorytet adresowany jest także do osób, które mają na utrzymaniu rodziny 3+ bądź są członkami takich rodzin, ma na celu zachęcić te osoby do inwestowania we własne umiejętności i kompetencje, a przez to dać im szanse na utrzymanie miejsca pracy. </w:t>
      </w:r>
    </w:p>
    <w:p w14:paraId="62C05177" w14:textId="23E5C898"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Z dofinansowania w ramach priorytetu mogą skorzystać członkowie rodzin wielodzietnych, którzy na dzień złożenia wniosku posiadają Kartę Dużej Rodziny bądź spełniają warunki jej posiadania. Należy pamiętać, że dotyczy to zarówno rodziców i ich małżonków, jak </w:t>
      </w:r>
      <w:r w:rsidR="001459C8">
        <w:rPr>
          <w:rFonts w:ascii="Times New Roman" w:hAnsi="Times New Roman" w:cs="Times New Roman"/>
          <w:color w:val="auto"/>
        </w:rPr>
        <w:t xml:space="preserve">                            </w:t>
      </w:r>
      <w:r w:rsidRPr="008D3204">
        <w:rPr>
          <w:rFonts w:ascii="Times New Roman" w:hAnsi="Times New Roman" w:cs="Times New Roman"/>
          <w:color w:val="auto"/>
        </w:rPr>
        <w:t xml:space="preserve">i pracujących dzieci pozostających z nimi w jednym gospodarstwie domowym. </w:t>
      </w:r>
    </w:p>
    <w:p w14:paraId="5B82FE06" w14:textId="77777777" w:rsidR="001459C8" w:rsidRDefault="008D3204" w:rsidP="001459C8">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Prawo do posiadania Karty Dużej Rodziny przysługuje wszystkim rodzicom oraz małżonkom rodziców, którzy mają lub mieli na utrzymaniu łącznie co najmniej troje dzieci. Przez rodzica rozumie się także rodzica zastępczego lub osobę prowadzącą rodzinny dom dzieck</w:t>
      </w:r>
      <w:r w:rsidR="001459C8">
        <w:rPr>
          <w:rFonts w:ascii="Times New Roman" w:hAnsi="Times New Roman" w:cs="Times New Roman"/>
          <w:color w:val="auto"/>
        </w:rPr>
        <w:t>a.</w:t>
      </w:r>
    </w:p>
    <w:p w14:paraId="1597B925" w14:textId="77777777" w:rsidR="00AB559B" w:rsidRDefault="00AB559B" w:rsidP="001459C8">
      <w:pPr>
        <w:pStyle w:val="Default"/>
        <w:spacing w:line="276" w:lineRule="auto"/>
        <w:jc w:val="both"/>
        <w:rPr>
          <w:rFonts w:ascii="Times New Roman" w:hAnsi="Times New Roman" w:cs="Times New Roman"/>
          <w:color w:val="auto"/>
        </w:rPr>
      </w:pPr>
    </w:p>
    <w:p w14:paraId="3EE3822A" w14:textId="580D6991" w:rsidR="008D3204" w:rsidRPr="008D3204" w:rsidRDefault="001459C8" w:rsidP="00AB559B">
      <w:pPr>
        <w:pStyle w:val="Default"/>
        <w:jc w:val="both"/>
        <w:rPr>
          <w:rFonts w:ascii="Times New Roman" w:hAnsi="Times New Roman" w:cs="Times New Roman"/>
          <w:color w:val="auto"/>
        </w:rPr>
      </w:pPr>
      <w:r>
        <w:rPr>
          <w:rFonts w:ascii="Times New Roman" w:hAnsi="Times New Roman" w:cs="Times New Roman"/>
          <w:color w:val="auto"/>
        </w:rPr>
        <w:lastRenderedPageBreak/>
        <w:t>Pra</w:t>
      </w:r>
      <w:r w:rsidR="008D3204" w:rsidRPr="008D3204">
        <w:rPr>
          <w:rFonts w:ascii="Times New Roman" w:hAnsi="Times New Roman" w:cs="Times New Roman"/>
          <w:color w:val="auto"/>
        </w:rPr>
        <w:t xml:space="preserve">wo do Karty Dużej Rodziny przysługuje także dzieciom: </w:t>
      </w:r>
    </w:p>
    <w:p w14:paraId="390567B7" w14:textId="77777777" w:rsidR="008D3204" w:rsidRPr="008D3204" w:rsidRDefault="008D3204" w:rsidP="00AB559B">
      <w:pPr>
        <w:pStyle w:val="Default"/>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w wieku do 18. roku życia, </w:t>
      </w:r>
    </w:p>
    <w:p w14:paraId="1F68A4E2" w14:textId="77777777" w:rsidR="008D3204" w:rsidRPr="008D3204" w:rsidRDefault="008D3204" w:rsidP="00AB559B">
      <w:pPr>
        <w:pStyle w:val="Default"/>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w wieku do 25. roku życia – w przypadku dzieci uczących się w szkole lub szkole wyższej, </w:t>
      </w:r>
    </w:p>
    <w:p w14:paraId="2E76A668" w14:textId="0D734397" w:rsidR="008D3204" w:rsidRPr="008D3204" w:rsidRDefault="008D3204" w:rsidP="00AB559B">
      <w:pPr>
        <w:pStyle w:val="Default"/>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bez ograniczeń wiekowych w przypadku dzieci legitymujących się orzeczeniem </w:t>
      </w:r>
      <w:r w:rsidR="001459C8">
        <w:rPr>
          <w:rFonts w:ascii="Times New Roman" w:hAnsi="Times New Roman" w:cs="Times New Roman"/>
          <w:color w:val="auto"/>
        </w:rPr>
        <w:t xml:space="preserve">                            </w:t>
      </w:r>
      <w:r w:rsidRPr="008D3204">
        <w:rPr>
          <w:rFonts w:ascii="Times New Roman" w:hAnsi="Times New Roman" w:cs="Times New Roman"/>
          <w:color w:val="auto"/>
        </w:rPr>
        <w:t xml:space="preserve">o umiarkowanym lub znacznym stopniu niepełnosprawności, </w:t>
      </w:r>
    </w:p>
    <w:p w14:paraId="18DAC08C"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ale tylko w przypadku, gdy w chwili składania wniosku w rodzinie jest co najmniej troje dzieci spełniających powyższe warunki. </w:t>
      </w:r>
    </w:p>
    <w:p w14:paraId="1B196964" w14:textId="1FB09FCD"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w:t>
      </w:r>
      <w:r w:rsidR="001459C8">
        <w:rPr>
          <w:rFonts w:ascii="Times New Roman" w:hAnsi="Times New Roman" w:cs="Times New Roman"/>
          <w:color w:val="auto"/>
        </w:rPr>
        <w:t xml:space="preserve">               </w:t>
      </w:r>
      <w:r w:rsidRPr="008D3204">
        <w:rPr>
          <w:rFonts w:ascii="Times New Roman" w:hAnsi="Times New Roman" w:cs="Times New Roman"/>
          <w:color w:val="auto"/>
        </w:rPr>
        <w:t xml:space="preserve"> z uwagi na niewłaściwe sprawowanie pieczy zastępczej. </w:t>
      </w:r>
    </w:p>
    <w:p w14:paraId="38ECF373"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Karta jest przyznawana niezależnie od dochodu w rodzinie. </w:t>
      </w:r>
    </w:p>
    <w:p w14:paraId="75445F9C" w14:textId="77777777" w:rsidR="008D3204" w:rsidRPr="008D3204" w:rsidRDefault="008D3204" w:rsidP="00AB559B">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Prawo do posiadania Karty przysługuje członkowi rodziny wielodzietnej, który jest: </w:t>
      </w:r>
    </w:p>
    <w:p w14:paraId="5B14E5E5" w14:textId="19F4ABDC" w:rsidR="008D3204" w:rsidRPr="008D3204" w:rsidRDefault="008D3204" w:rsidP="00AB559B">
      <w:pPr>
        <w:pStyle w:val="Default"/>
        <w:spacing w:line="276" w:lineRule="auto"/>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osobą posiadającą obywatelstwo polskie, mającą miejsce zamieszkania na terytorium Rzeczypospolitej Polskiej;</w:t>
      </w:r>
    </w:p>
    <w:p w14:paraId="4BC476B4" w14:textId="77777777" w:rsidR="008D3204" w:rsidRPr="008D3204" w:rsidRDefault="008D3204" w:rsidP="00AB559B">
      <w:pPr>
        <w:pStyle w:val="Default"/>
        <w:spacing w:line="276" w:lineRule="auto"/>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 </w:t>
      </w:r>
    </w:p>
    <w:p w14:paraId="4B0AC28A" w14:textId="6E8A8AF1" w:rsidR="008D3204" w:rsidRDefault="008D3204" w:rsidP="00AB559B">
      <w:pPr>
        <w:pStyle w:val="Default"/>
        <w:spacing w:line="276" w:lineRule="auto"/>
        <w:jc w:val="both"/>
        <w:rPr>
          <w:rFonts w:ascii="Times New Roman" w:hAnsi="Times New Roman" w:cs="Times New Roman"/>
          <w:color w:val="auto"/>
        </w:rPr>
      </w:pPr>
      <w:r w:rsidRPr="008D3204">
        <w:rPr>
          <w:rFonts w:ascii="Segoe UI Symbol" w:hAnsi="Segoe UI Symbol" w:cs="Segoe UI Symbol"/>
          <w:color w:val="auto"/>
        </w:rPr>
        <w:t>✓</w:t>
      </w:r>
      <w:r w:rsidRPr="008D3204">
        <w:rPr>
          <w:rFonts w:ascii="Times New Roman" w:hAnsi="Times New Roman" w:cs="Times New Roman"/>
          <w:color w:val="auto"/>
        </w:rPr>
        <w:t xml:space="preserve">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 </w:t>
      </w:r>
    </w:p>
    <w:p w14:paraId="6E0FE1C6" w14:textId="76F82EFD" w:rsidR="00504792" w:rsidRPr="00B073AF" w:rsidRDefault="00E9026F" w:rsidP="000F64DE">
      <w:pPr>
        <w:pStyle w:val="Default"/>
        <w:spacing w:line="276" w:lineRule="auto"/>
        <w:jc w:val="both"/>
        <w:rPr>
          <w:rFonts w:ascii="Times New Roman" w:hAnsi="Times New Roman" w:cs="Times New Roman"/>
          <w:b/>
          <w:bCs/>
          <w:color w:val="auto"/>
          <w:sz w:val="28"/>
          <w:szCs w:val="28"/>
        </w:rPr>
      </w:pPr>
      <w:r w:rsidRPr="008D3204">
        <w:rPr>
          <w:rFonts w:ascii="Times New Roman" w:hAnsi="Times New Roman" w:cs="Times New Roman"/>
          <w:color w:val="auto"/>
        </w:rPr>
        <w:t>Uwaga: Warunki - powrotu na rynek pracy po przerwie związanej ze sprawowaniem opieki nad dzieckiem oraz bycia członkiem rodziny wielodzietnej - nie muszą być spełniane łącznie</w:t>
      </w:r>
      <w:r>
        <w:rPr>
          <w:rFonts w:ascii="Times New Roman" w:hAnsi="Times New Roman" w:cs="Times New Roman"/>
          <w:color w:val="auto"/>
        </w:rPr>
        <w:t>.</w:t>
      </w:r>
      <w:r>
        <w:rPr>
          <w:rFonts w:ascii="Times New Roman" w:hAnsi="Times New Roman" w:cs="Times New Roman"/>
          <w:color w:val="auto"/>
        </w:rPr>
        <w:br/>
      </w:r>
      <w:r>
        <w:rPr>
          <w:rFonts w:ascii="Times New Roman" w:hAnsi="Times New Roman" w:cs="Times New Roman"/>
          <w:color w:val="auto"/>
        </w:rPr>
        <w:br/>
      </w:r>
      <w:r w:rsidR="00504792" w:rsidRPr="00B073AF">
        <w:rPr>
          <w:rFonts w:ascii="Times New Roman" w:hAnsi="Times New Roman" w:cs="Times New Roman"/>
          <w:b/>
          <w:bCs/>
          <w:color w:val="auto"/>
          <w:sz w:val="28"/>
          <w:szCs w:val="28"/>
        </w:rPr>
        <w:t xml:space="preserve">Priorytet 6 Wsparcie kształcenia ustawicznego osób poniżej 30 roku życia w zakresie umiejętności cyfrowych oraz umiejętności związanych z branżą energetyczną i gospodarką odpadami. </w:t>
      </w:r>
    </w:p>
    <w:p w14:paraId="75C9BC29" w14:textId="5526CE0A"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Szczególnie w przypadku osób młodych ważne jest to, by wchodząc na rynek pracy zostały one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rsidRPr="008D3204">
        <w:rPr>
          <w:rFonts w:ascii="Times New Roman" w:hAnsi="Times New Roman" w:cs="Times New Roman"/>
          <w:color w:val="auto"/>
        </w:rPr>
        <w:t>scyfryzowanych</w:t>
      </w:r>
      <w:proofErr w:type="spellEnd"/>
      <w:r w:rsidRPr="008D3204">
        <w:rPr>
          <w:rFonts w:ascii="Times New Roman" w:hAnsi="Times New Roman" w:cs="Times New Roman"/>
          <w:color w:val="auto"/>
        </w:rPr>
        <w:t xml:space="preserve"> branżach oraz (lub w tym) </w:t>
      </w:r>
      <w:r w:rsidR="00C76587">
        <w:rPr>
          <w:rFonts w:ascii="Times New Roman" w:hAnsi="Times New Roman" w:cs="Times New Roman"/>
          <w:color w:val="auto"/>
        </w:rPr>
        <w:t xml:space="preserve">               </w:t>
      </w:r>
      <w:r w:rsidRPr="008D3204">
        <w:rPr>
          <w:rFonts w:ascii="Times New Roman" w:hAnsi="Times New Roman" w:cs="Times New Roman"/>
          <w:color w:val="auto"/>
        </w:rPr>
        <w:t xml:space="preserve">w sektorze energetycznym i gospodarce obiegu zamkniętego. </w:t>
      </w:r>
    </w:p>
    <w:p w14:paraId="57446A81"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lastRenderedPageBreak/>
        <w:t xml:space="preserve">Wsparcie kształcenia ustawicznego osób poniżej 30 roku życia w zakresie umiejętności cyfrowych </w:t>
      </w:r>
    </w:p>
    <w:p w14:paraId="76B6A935"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14:paraId="588647FE"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rsidRPr="008D3204">
        <w:rPr>
          <w:rFonts w:ascii="Times New Roman" w:hAnsi="Times New Roman" w:cs="Times New Roman"/>
          <w:color w:val="auto"/>
        </w:rPr>
        <w:t>cyberbezpieczeństwem</w:t>
      </w:r>
      <w:proofErr w:type="spellEnd"/>
      <w:r w:rsidRPr="008D3204">
        <w:rPr>
          <w:rFonts w:ascii="Times New Roman" w:hAnsi="Times New Roman" w:cs="Times New Roman"/>
          <w:color w:val="auto"/>
        </w:rPr>
        <w:t xml:space="preserve">. </w:t>
      </w:r>
    </w:p>
    <w:p w14:paraId="3284D149"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Wsparcie umiejętności związanych z branżą energetyczną i gospodarką odpadami </w:t>
      </w:r>
    </w:p>
    <w:p w14:paraId="2C5DBA95"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Wsparcie w ramach priorytetu mogą otrzymać pracodawcy i pracownicy zatrudnieni w firmach z szeroko rozumianej branży energetycznej i gospodarki odpadami. </w:t>
      </w:r>
    </w:p>
    <w:p w14:paraId="22CBB089"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O przynależności do ww. branż decydować będzie posiadanie jako przeważającego (według stanu na 1 stycznia 2023 roku) jednego z poniższych kodów PKD: </w:t>
      </w:r>
    </w:p>
    <w:p w14:paraId="7B403967"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06.20.Z - Górnictwo gazu ziemnego </w:t>
      </w:r>
    </w:p>
    <w:p w14:paraId="69E7291D"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24.46.Z - Wytwarzanie paliw jądrowych </w:t>
      </w:r>
    </w:p>
    <w:p w14:paraId="642131BF"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25.21.Z - Produkcja grzejników i kotłów centralnego ogrzewania </w:t>
      </w:r>
    </w:p>
    <w:p w14:paraId="687E6206"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27.12.Z - Produkcja aparatury rozdzielczej i sterowniczej energii elektrycznej </w:t>
      </w:r>
    </w:p>
    <w:p w14:paraId="538360C3"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27.11.Z - Produkcja elektrycznych silników, prądnic i transformatorów </w:t>
      </w:r>
    </w:p>
    <w:p w14:paraId="7223F7D9"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27.20.Z - Produkcja baterii i akumulatorów </w:t>
      </w:r>
    </w:p>
    <w:p w14:paraId="68E825F5"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27.31.Z - Produkcja kabli światłowodowych </w:t>
      </w:r>
    </w:p>
    <w:p w14:paraId="2D051806"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27.32.Z - Produkcja pozostałych elektronicznych i elektrycznych przewodów i kabli </w:t>
      </w:r>
    </w:p>
    <w:p w14:paraId="377766DC"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27.33.Z - Produkcja sprzętu instalacyjnego </w:t>
      </w:r>
    </w:p>
    <w:p w14:paraId="7AB1E71A"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27.40.Z - Produkcja elektrycznego sprzętu oświetleniowego </w:t>
      </w:r>
    </w:p>
    <w:p w14:paraId="437E1CAE" w14:textId="77777777" w:rsidR="00C76587" w:rsidRDefault="008D3204" w:rsidP="00C76587">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27.51.Z - Produkcja elektrycznego sprzętu gospodarstwa domowego </w:t>
      </w:r>
    </w:p>
    <w:p w14:paraId="0766A649" w14:textId="7FC85552" w:rsidR="008D3204" w:rsidRPr="008D3204" w:rsidRDefault="00C76587" w:rsidP="00C76587">
      <w:pPr>
        <w:pStyle w:val="Default"/>
        <w:spacing w:line="276" w:lineRule="auto"/>
        <w:jc w:val="both"/>
        <w:rPr>
          <w:rFonts w:ascii="Times New Roman" w:hAnsi="Times New Roman" w:cs="Times New Roman"/>
          <w:color w:val="auto"/>
        </w:rPr>
      </w:pPr>
      <w:r>
        <w:rPr>
          <w:rFonts w:ascii="Times New Roman" w:hAnsi="Times New Roman" w:cs="Times New Roman"/>
          <w:color w:val="auto"/>
        </w:rPr>
        <w:t>P</w:t>
      </w:r>
      <w:r w:rsidR="008D3204" w:rsidRPr="008D3204">
        <w:rPr>
          <w:rFonts w:ascii="Times New Roman" w:hAnsi="Times New Roman" w:cs="Times New Roman"/>
          <w:color w:val="auto"/>
        </w:rPr>
        <w:t xml:space="preserve">KD 27.90.Z - Produkcja pozostałego sprzętu elektrycznego </w:t>
      </w:r>
    </w:p>
    <w:p w14:paraId="0805E436" w14:textId="3C9AD330"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PKD</w:t>
      </w:r>
      <w:r w:rsidR="00C76587">
        <w:rPr>
          <w:rFonts w:ascii="Times New Roman" w:hAnsi="Times New Roman" w:cs="Times New Roman"/>
          <w:color w:val="auto"/>
        </w:rPr>
        <w:t xml:space="preserve"> </w:t>
      </w:r>
      <w:r w:rsidRPr="008D3204">
        <w:rPr>
          <w:rFonts w:ascii="Times New Roman" w:hAnsi="Times New Roman" w:cs="Times New Roman"/>
          <w:color w:val="auto"/>
        </w:rPr>
        <w:t xml:space="preserve">28.11.Z - Produkcja silników i turbin, z wyłączeniem silników lotniczych, samochodowych i motocyklowych </w:t>
      </w:r>
    </w:p>
    <w:p w14:paraId="6510AD1A"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28.12.Z - Produkcja sprzętu i wyposażenia do napędu hydraulicznego i pneumatycznego </w:t>
      </w:r>
    </w:p>
    <w:p w14:paraId="4BCDB535"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28.21.Z - Produkcja pieców, palenisk i palników piecowych </w:t>
      </w:r>
    </w:p>
    <w:p w14:paraId="2DAD8846"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28.25.Z - Produkcja przemysłowych urządzeń chłodniczych i wentylacyjnych </w:t>
      </w:r>
    </w:p>
    <w:p w14:paraId="7551ACFC"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29.31.Z - Produkcja wyposażenia elektrycznego i elektronicznego do pojazdów silnikowych </w:t>
      </w:r>
    </w:p>
    <w:p w14:paraId="59662B4B"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35.11.Z - Wytwarzanie energii elektrycznej </w:t>
      </w:r>
    </w:p>
    <w:p w14:paraId="3F97BDE1"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35.12.Z - Przesyłanie energii elektrycznej </w:t>
      </w:r>
    </w:p>
    <w:p w14:paraId="3B5C2E37"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35.13.Z - Dystrybucja energii elektrycznej </w:t>
      </w:r>
    </w:p>
    <w:p w14:paraId="5A65C6C6"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35.14.Z - Handel energią elektryczną </w:t>
      </w:r>
    </w:p>
    <w:p w14:paraId="0D878F1F"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35.21.Z - Wytwarzanie paliw gazowych </w:t>
      </w:r>
    </w:p>
    <w:p w14:paraId="248A4F09"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35.22.Z - Dystrybucja paliw gazowych w systemie sieciowym </w:t>
      </w:r>
    </w:p>
    <w:p w14:paraId="6906DDA4"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35.23.Z - Handel paliwami gazowymi w systemie sieciowym </w:t>
      </w:r>
    </w:p>
    <w:p w14:paraId="4771C075"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35.30.Z - Wytwarzanie i zaopatrywanie w parę wodną, gorącą wodę i powietrze do układów klimatyzacyjnych </w:t>
      </w:r>
    </w:p>
    <w:p w14:paraId="71F12736"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38.11.Z - Zbieranie odpadów innych niż niebezpieczne </w:t>
      </w:r>
    </w:p>
    <w:p w14:paraId="4B7A333C"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38.12.Z - Zbieranie odpadów niebezpiecznych </w:t>
      </w:r>
    </w:p>
    <w:p w14:paraId="2A0C5EF0"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lastRenderedPageBreak/>
        <w:t xml:space="preserve">PKD 38.21.Z - Obróbka i usuwanie odpadów innych niż niebezpieczne </w:t>
      </w:r>
    </w:p>
    <w:p w14:paraId="37A2E45F"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38.22.Z - Przetwarzanie i unieszkodliwianie odpadów niebezpiecznych </w:t>
      </w:r>
    </w:p>
    <w:p w14:paraId="7F1FD96A"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38.31.Z - Demontaż wyrobów zużytych </w:t>
      </w:r>
    </w:p>
    <w:p w14:paraId="03E4AD99"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38.32.Z - Odzysk surowców z materiałów segregowanych </w:t>
      </w:r>
    </w:p>
    <w:p w14:paraId="76E4843F"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42.21.Z - Roboty związane z budową rurociągów przesyłowych i sieci rozdzielczych </w:t>
      </w:r>
    </w:p>
    <w:p w14:paraId="37B25189" w14:textId="77777777"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42.22.Z - Roboty związane z budową linii telekomunikacyjnych i elektroenergetycznych </w:t>
      </w:r>
    </w:p>
    <w:p w14:paraId="4EEEB6EE" w14:textId="1C48A260" w:rsid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PKD 43.21.Z - Wykonywanie instalacji elektrycznych </w:t>
      </w:r>
    </w:p>
    <w:p w14:paraId="7C3E4ABE" w14:textId="77777777" w:rsidR="00FB7235" w:rsidRDefault="00C76587" w:rsidP="00FB7235">
      <w:pPr>
        <w:spacing w:after="0" w:line="240" w:lineRule="auto"/>
        <w:jc w:val="both"/>
        <w:rPr>
          <w:rFonts w:ascii="Times New Roman" w:hAnsi="Times New Roman" w:cs="Times New Roman"/>
          <w:sz w:val="24"/>
          <w:szCs w:val="24"/>
        </w:rPr>
      </w:pPr>
      <w:r w:rsidRPr="008D3204">
        <w:rPr>
          <w:rFonts w:ascii="Times New Roman" w:hAnsi="Times New Roman" w:cs="Times New Roman"/>
          <w:sz w:val="24"/>
          <w:szCs w:val="24"/>
        </w:rPr>
        <w:t>PKD 39.00.Z- Działalność związana z rekultywacją i pozostała działalność usługowa związana z gospodarką odpadami</w:t>
      </w:r>
    </w:p>
    <w:p w14:paraId="36ECB136" w14:textId="63598488" w:rsidR="008D3204" w:rsidRPr="008D3204" w:rsidRDefault="008D3204" w:rsidP="00FB7235">
      <w:pPr>
        <w:spacing w:after="0" w:line="240" w:lineRule="auto"/>
        <w:jc w:val="both"/>
        <w:rPr>
          <w:rFonts w:ascii="Times New Roman" w:hAnsi="Times New Roman" w:cs="Times New Roman"/>
          <w:sz w:val="24"/>
          <w:szCs w:val="24"/>
        </w:rPr>
      </w:pPr>
      <w:r w:rsidRPr="008D3204">
        <w:rPr>
          <w:rFonts w:ascii="Times New Roman" w:hAnsi="Times New Roman" w:cs="Times New Roman"/>
          <w:sz w:val="24"/>
          <w:szCs w:val="24"/>
        </w:rPr>
        <w:t xml:space="preserve">PKD 43.22.Z - Wykonywanie instalacji wodno-kanalizacyjnych, cieplnych, gazowych </w:t>
      </w:r>
      <w:r w:rsidR="00C76587">
        <w:rPr>
          <w:rFonts w:ascii="Times New Roman" w:hAnsi="Times New Roman" w:cs="Times New Roman"/>
        </w:rPr>
        <w:t xml:space="preserve">                               </w:t>
      </w:r>
      <w:r w:rsidRPr="008D3204">
        <w:rPr>
          <w:rFonts w:ascii="Times New Roman" w:hAnsi="Times New Roman" w:cs="Times New Roman"/>
          <w:sz w:val="24"/>
          <w:szCs w:val="24"/>
        </w:rPr>
        <w:t xml:space="preserve">i klimatyzacyjnych </w:t>
      </w:r>
    </w:p>
    <w:p w14:paraId="31573BE9" w14:textId="77777777" w:rsidR="008D3204" w:rsidRPr="008D3204" w:rsidRDefault="008D3204" w:rsidP="00FB7235">
      <w:pPr>
        <w:pStyle w:val="Default"/>
        <w:jc w:val="both"/>
        <w:rPr>
          <w:rFonts w:ascii="Times New Roman" w:hAnsi="Times New Roman" w:cs="Times New Roman"/>
          <w:color w:val="auto"/>
        </w:rPr>
      </w:pPr>
      <w:r w:rsidRPr="008D3204">
        <w:rPr>
          <w:rFonts w:ascii="Times New Roman" w:hAnsi="Times New Roman" w:cs="Times New Roman"/>
          <w:color w:val="auto"/>
        </w:rPr>
        <w:t xml:space="preserve">PKD 49.50.A - Transport rurociągami paliw gazowych </w:t>
      </w:r>
    </w:p>
    <w:p w14:paraId="7AA22492" w14:textId="77777777" w:rsidR="008D3204" w:rsidRPr="008D3204" w:rsidRDefault="008D3204" w:rsidP="00FB7235">
      <w:pPr>
        <w:pStyle w:val="Default"/>
        <w:jc w:val="both"/>
        <w:rPr>
          <w:rFonts w:ascii="Times New Roman" w:hAnsi="Times New Roman" w:cs="Times New Roman"/>
          <w:color w:val="auto"/>
        </w:rPr>
      </w:pPr>
      <w:r w:rsidRPr="008D3204">
        <w:rPr>
          <w:rFonts w:ascii="Times New Roman" w:hAnsi="Times New Roman" w:cs="Times New Roman"/>
          <w:color w:val="auto"/>
        </w:rPr>
        <w:t xml:space="preserve">PKD 52.10.A - Magazynowanie i przechowywanie paliw gazowych </w:t>
      </w:r>
    </w:p>
    <w:p w14:paraId="3961E775" w14:textId="55B8585E"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Warunkiem dostępu do niniejszego priorytetu jest posiadanie jako przeważającego (według stanu na 1 stycznia 2023 roku) odpowiedniego kodu PKD oraz zawarte we wniosku </w:t>
      </w:r>
      <w:r w:rsidR="00C76587">
        <w:rPr>
          <w:rFonts w:ascii="Times New Roman" w:hAnsi="Times New Roman" w:cs="Times New Roman"/>
          <w:color w:val="auto"/>
        </w:rPr>
        <w:t xml:space="preserve">                                   </w:t>
      </w:r>
      <w:r w:rsidRPr="008D3204">
        <w:rPr>
          <w:rFonts w:ascii="Times New Roman" w:hAnsi="Times New Roman" w:cs="Times New Roman"/>
          <w:color w:val="auto"/>
        </w:rPr>
        <w:t xml:space="preserve">o dofinansowanie wiarygodne uzasadnienie konieczności nabycia nowych umiejętności, w tym poprzez wykazanie bezpośredniego związku danego stanowiska pracy z branżą energetyczną </w:t>
      </w:r>
      <w:r w:rsidR="00C76587">
        <w:rPr>
          <w:rFonts w:ascii="Times New Roman" w:hAnsi="Times New Roman" w:cs="Times New Roman"/>
          <w:color w:val="auto"/>
        </w:rPr>
        <w:t xml:space="preserve">                  </w:t>
      </w:r>
      <w:r w:rsidRPr="008D3204">
        <w:rPr>
          <w:rFonts w:ascii="Times New Roman" w:hAnsi="Times New Roman" w:cs="Times New Roman"/>
          <w:color w:val="auto"/>
        </w:rPr>
        <w:t xml:space="preserve">i gospodarką odpadami. </w:t>
      </w:r>
    </w:p>
    <w:p w14:paraId="7BF93510" w14:textId="73D5D335" w:rsidR="008D3204" w:rsidRPr="008D3204" w:rsidRDefault="008D3204" w:rsidP="008D3204">
      <w:pPr>
        <w:pStyle w:val="Default"/>
        <w:spacing w:line="276" w:lineRule="auto"/>
        <w:jc w:val="both"/>
        <w:rPr>
          <w:rFonts w:ascii="Times New Roman" w:hAnsi="Times New Roman" w:cs="Times New Roman"/>
          <w:color w:val="auto"/>
        </w:rPr>
      </w:pPr>
      <w:r w:rsidRPr="008D3204">
        <w:rPr>
          <w:rFonts w:ascii="Times New Roman" w:hAnsi="Times New Roman" w:cs="Times New Roman"/>
          <w:color w:val="auto"/>
        </w:rPr>
        <w:t xml:space="preserve">Uwaga: Warunki – szkolenie z zakresu umiejętności cyfrowych oraz posiadanie, jako przeważającego, jednego z wymienionych powyżej kodów PKD - nie muszą być spełniane łącznie. </w:t>
      </w:r>
      <w:r w:rsidR="001D4A6E">
        <w:rPr>
          <w:rFonts w:ascii="Times New Roman" w:hAnsi="Times New Roman" w:cs="Times New Roman"/>
          <w:color w:val="auto"/>
        </w:rPr>
        <w:t>Priorytet dotyczy wyłącznie osób młodych do 30 roku życia.</w:t>
      </w:r>
    </w:p>
    <w:p w14:paraId="2275A48B" w14:textId="77777777" w:rsidR="008D3204" w:rsidRPr="008D3204" w:rsidRDefault="008D3204" w:rsidP="008D3204">
      <w:pPr>
        <w:pStyle w:val="Default"/>
        <w:spacing w:line="276" w:lineRule="auto"/>
        <w:jc w:val="both"/>
        <w:rPr>
          <w:rFonts w:ascii="Times New Roman" w:hAnsi="Times New Roman" w:cs="Times New Roman"/>
          <w:color w:val="auto"/>
        </w:rPr>
      </w:pPr>
    </w:p>
    <w:p w14:paraId="7221C450" w14:textId="77777777" w:rsidR="008D3204" w:rsidRPr="008D3204" w:rsidRDefault="008D3204" w:rsidP="008D3204">
      <w:pPr>
        <w:spacing w:line="276" w:lineRule="auto"/>
        <w:jc w:val="both"/>
        <w:rPr>
          <w:rFonts w:ascii="Times New Roman" w:hAnsi="Times New Roman" w:cs="Times New Roman"/>
          <w:sz w:val="24"/>
          <w:szCs w:val="24"/>
        </w:rPr>
      </w:pPr>
    </w:p>
    <w:sectPr w:rsidR="008D3204" w:rsidRPr="008D3204" w:rsidSect="00AB559B">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6CFE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D9AA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77C3B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F59FD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78FD1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7CE1573"/>
    <w:multiLevelType w:val="hybridMultilevel"/>
    <w:tmpl w:val="20FCBE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63654902">
    <w:abstractNumId w:val="0"/>
  </w:num>
  <w:num w:numId="2" w16cid:durableId="116485048">
    <w:abstractNumId w:val="1"/>
  </w:num>
  <w:num w:numId="3" w16cid:durableId="1228303172">
    <w:abstractNumId w:val="4"/>
  </w:num>
  <w:num w:numId="4" w16cid:durableId="1568808664">
    <w:abstractNumId w:val="2"/>
  </w:num>
  <w:num w:numId="5" w16cid:durableId="1938052061">
    <w:abstractNumId w:val="3"/>
  </w:num>
  <w:num w:numId="6" w16cid:durableId="93297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49"/>
    <w:rsid w:val="000F64DE"/>
    <w:rsid w:val="00104C4A"/>
    <w:rsid w:val="001459C8"/>
    <w:rsid w:val="001D4A6E"/>
    <w:rsid w:val="0026130E"/>
    <w:rsid w:val="002D6F3A"/>
    <w:rsid w:val="00433AA9"/>
    <w:rsid w:val="00503ED0"/>
    <w:rsid w:val="00504792"/>
    <w:rsid w:val="00622C13"/>
    <w:rsid w:val="00781E4B"/>
    <w:rsid w:val="007D3286"/>
    <w:rsid w:val="00814498"/>
    <w:rsid w:val="008D3204"/>
    <w:rsid w:val="00923C45"/>
    <w:rsid w:val="00A7558F"/>
    <w:rsid w:val="00AB559B"/>
    <w:rsid w:val="00B073AF"/>
    <w:rsid w:val="00B23682"/>
    <w:rsid w:val="00BC1C36"/>
    <w:rsid w:val="00C76587"/>
    <w:rsid w:val="00C84F49"/>
    <w:rsid w:val="00E9026F"/>
    <w:rsid w:val="00FB7235"/>
    <w:rsid w:val="00FB7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8E2A"/>
  <w15:chartTrackingRefBased/>
  <w15:docId w15:val="{46186428-235A-48DC-8657-C02AFE90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D3204"/>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F12F-2DA1-405F-B7FA-5373190A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2029</Words>
  <Characters>12179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Szmelter Renata</dc:creator>
  <cp:keywords/>
  <dc:description/>
  <cp:lastModifiedBy>Szmelter Renata</cp:lastModifiedBy>
  <cp:revision>13</cp:revision>
  <cp:lastPrinted>2023-01-23T11:52:00Z</cp:lastPrinted>
  <dcterms:created xsi:type="dcterms:W3CDTF">2023-01-04T11:39:00Z</dcterms:created>
  <dcterms:modified xsi:type="dcterms:W3CDTF">2023-01-23T12:04:00Z</dcterms:modified>
</cp:coreProperties>
</file>